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54438" w14:textId="77777777" w:rsidR="007E07D4" w:rsidRDefault="007E07D4" w:rsidP="007E07D4">
      <w:pPr>
        <w:jc w:val="center"/>
        <w:rPr>
          <w:b/>
          <w:bCs/>
          <w:sz w:val="40"/>
          <w:szCs w:val="40"/>
          <w:u w:val="single"/>
        </w:rPr>
      </w:pPr>
      <w:r w:rsidRPr="007E07D4">
        <w:rPr>
          <w:b/>
          <w:bCs/>
          <w:sz w:val="40"/>
          <w:szCs w:val="40"/>
          <w:u w:val="single"/>
        </w:rPr>
        <w:t>TRANSFERENCIAS CORRIENTES</w:t>
      </w:r>
    </w:p>
    <w:p w14:paraId="765FF5FE" w14:textId="5AD835CE" w:rsidR="007E07D4" w:rsidRDefault="007E07D4" w:rsidP="007E07D4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Subtítulo 24</w:t>
      </w:r>
    </w:p>
    <w:p w14:paraId="351AC15C" w14:textId="0DC70F7C" w:rsidR="00DC6958" w:rsidRPr="00261E53" w:rsidRDefault="00DC6958" w:rsidP="00261E53">
      <w:pPr>
        <w:rPr>
          <w:b/>
          <w:bCs/>
          <w:sz w:val="40"/>
          <w:szCs w:val="40"/>
        </w:rPr>
      </w:pPr>
      <w:r w:rsidRPr="00261E53">
        <w:rPr>
          <w:noProof/>
        </w:rPr>
        <w:drawing>
          <wp:anchor distT="0" distB="0" distL="114300" distR="114300" simplePos="0" relativeHeight="251658240" behindDoc="1" locked="0" layoutInCell="1" allowOverlap="1" wp14:anchorId="1D7B44A7" wp14:editId="40DC1644">
            <wp:simplePos x="0" y="0"/>
            <wp:positionH relativeFrom="margin">
              <wp:align>center</wp:align>
            </wp:positionH>
            <wp:positionV relativeFrom="paragraph">
              <wp:posOffset>556463</wp:posOffset>
            </wp:positionV>
            <wp:extent cx="9366885" cy="753110"/>
            <wp:effectExtent l="0" t="0" r="5715" b="8890"/>
            <wp:wrapTight wrapText="bothSides">
              <wp:wrapPolygon edited="0">
                <wp:start x="0" y="0"/>
                <wp:lineTo x="0" y="21309"/>
                <wp:lineTo x="21569" y="21309"/>
                <wp:lineTo x="21569" y="0"/>
                <wp:lineTo x="0" y="0"/>
              </wp:wrapPolygon>
            </wp:wrapTight>
            <wp:docPr id="1476954400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88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1E53" w:rsidRPr="00261E53">
        <w:rPr>
          <w:b/>
          <w:bCs/>
          <w:sz w:val="40"/>
          <w:szCs w:val="40"/>
        </w:rPr>
        <w:t>1.- Becas</w:t>
      </w:r>
      <w:r w:rsidR="00261E53">
        <w:rPr>
          <w:b/>
          <w:bCs/>
          <w:sz w:val="40"/>
          <w:szCs w:val="40"/>
        </w:rPr>
        <w:t>:</w:t>
      </w:r>
    </w:p>
    <w:p w14:paraId="78143A61" w14:textId="77777777" w:rsidR="0067415B" w:rsidRDefault="0067415B" w:rsidP="002619AA">
      <w:pPr>
        <w:ind w:left="-1134"/>
        <w:jc w:val="center"/>
      </w:pPr>
    </w:p>
    <w:p w14:paraId="6BD2B216" w14:textId="6B49E5E9" w:rsidR="001668F5" w:rsidRDefault="002619AA" w:rsidP="002619AA">
      <w:pPr>
        <w:ind w:left="-1134"/>
        <w:jc w:val="center"/>
      </w:pPr>
      <w:r w:rsidRPr="002619AA">
        <w:rPr>
          <w:noProof/>
        </w:rPr>
        <w:drawing>
          <wp:inline distT="0" distB="0" distL="0" distR="0" wp14:anchorId="75F6C6D0" wp14:editId="253EE820">
            <wp:extent cx="7347005" cy="2030428"/>
            <wp:effectExtent l="0" t="0" r="6350" b="8255"/>
            <wp:docPr id="212131446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5582" cy="204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70E09" w14:textId="7168944E" w:rsidR="002619AA" w:rsidRDefault="002619AA" w:rsidP="002619AA">
      <w:pPr>
        <w:ind w:left="142"/>
        <w:jc w:val="both"/>
      </w:pPr>
      <w:r w:rsidRPr="00313357">
        <w:rPr>
          <w:b/>
          <w:bCs/>
        </w:rPr>
        <w:t>Nota</w:t>
      </w:r>
      <w:r>
        <w:t>: los pagos de la tabla anterior corresponden a facturas de becas otorgadas en el año 2023</w:t>
      </w:r>
      <w:r w:rsidR="007E07D4">
        <w:t>, durante el año 2024 no se han otorgado aun becas y no existen pagos ejecutados</w:t>
      </w:r>
      <w:r>
        <w:t>.</w:t>
      </w:r>
    </w:p>
    <w:p w14:paraId="52DECEC9" w14:textId="17BE3CAA" w:rsidR="007E07D4" w:rsidRDefault="00261E53" w:rsidP="002619AA">
      <w:pPr>
        <w:ind w:left="142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2</w:t>
      </w:r>
      <w:r w:rsidRPr="00261E53">
        <w:rPr>
          <w:b/>
          <w:bCs/>
          <w:sz w:val="40"/>
          <w:szCs w:val="40"/>
        </w:rPr>
        <w:t xml:space="preserve">.- </w:t>
      </w:r>
      <w:r>
        <w:rPr>
          <w:b/>
          <w:bCs/>
          <w:sz w:val="40"/>
          <w:szCs w:val="40"/>
        </w:rPr>
        <w:t>Subsidio Fijo a la Operación Centro de Justicia de Santiago – FRM Centro Norte:</w:t>
      </w:r>
    </w:p>
    <w:p w14:paraId="6403C290" w14:textId="77777777" w:rsidR="00261E53" w:rsidRDefault="00261E53" w:rsidP="002619AA">
      <w:pPr>
        <w:ind w:left="142"/>
        <w:jc w:val="both"/>
      </w:pPr>
    </w:p>
    <w:p w14:paraId="1BDBFCE1" w14:textId="407366DB" w:rsidR="007E07D4" w:rsidRDefault="00DC6958" w:rsidP="0067415B">
      <w:pPr>
        <w:ind w:left="-1134"/>
        <w:jc w:val="center"/>
      </w:pPr>
      <w:r w:rsidRPr="00DC6958">
        <w:rPr>
          <w:noProof/>
        </w:rPr>
        <w:drawing>
          <wp:inline distT="0" distB="0" distL="0" distR="0" wp14:anchorId="31992740" wp14:editId="0CC5D7D7">
            <wp:extent cx="9677198" cy="731520"/>
            <wp:effectExtent l="0" t="0" r="635" b="0"/>
            <wp:docPr id="12226969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4220" cy="740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0465B" w14:textId="6156FC57" w:rsidR="007E07D4" w:rsidRDefault="00313357" w:rsidP="002619AA">
      <w:pPr>
        <w:ind w:left="142"/>
        <w:jc w:val="both"/>
      </w:pPr>
      <w:r w:rsidRPr="00313357">
        <w:rPr>
          <w:b/>
          <w:bCs/>
        </w:rPr>
        <w:t>Nota</w:t>
      </w:r>
      <w:r>
        <w:t xml:space="preserve">: </w:t>
      </w:r>
      <w:r w:rsidR="007E07D4">
        <w:t>A este trimestre se ha ejecutado la</w:t>
      </w:r>
      <w:r w:rsidR="000357AC">
        <w:t xml:space="preserve"> primera</w:t>
      </w:r>
      <w:r w:rsidR="007E07D4">
        <w:t xml:space="preserve"> cuota</w:t>
      </w:r>
      <w:r w:rsidR="000357AC">
        <w:t xml:space="preserve"> de dos</w:t>
      </w:r>
      <w:r w:rsidR="00DC6958">
        <w:t>, el próximo pago se realiza en el mes de noviembre</w:t>
      </w:r>
      <w:r w:rsidR="007E07D4">
        <w:t>.</w:t>
      </w:r>
    </w:p>
    <w:p w14:paraId="7B560D78" w14:textId="55544411" w:rsidR="0067415B" w:rsidRDefault="0067415B" w:rsidP="002619AA">
      <w:pPr>
        <w:ind w:left="142"/>
        <w:jc w:val="both"/>
      </w:pPr>
    </w:p>
    <w:p w14:paraId="1E88ECAB" w14:textId="77777777" w:rsidR="00261E53" w:rsidRDefault="00261E53" w:rsidP="002619AA">
      <w:pPr>
        <w:ind w:left="142"/>
        <w:jc w:val="both"/>
      </w:pPr>
    </w:p>
    <w:p w14:paraId="501E8437" w14:textId="77777777" w:rsidR="00261E53" w:rsidRDefault="00261E53" w:rsidP="002619AA">
      <w:pPr>
        <w:ind w:left="142"/>
        <w:jc w:val="both"/>
      </w:pPr>
    </w:p>
    <w:p w14:paraId="1F64CD08" w14:textId="1848CDD4" w:rsidR="0067415B" w:rsidRDefault="00261E53" w:rsidP="00261E53">
      <w:pPr>
        <w:ind w:left="142" w:hanging="1276"/>
        <w:jc w:val="center"/>
      </w:pPr>
      <w:r w:rsidRPr="00261E53">
        <w:rPr>
          <w:noProof/>
        </w:rPr>
        <w:drawing>
          <wp:inline distT="0" distB="0" distL="0" distR="0" wp14:anchorId="20512BDC" wp14:editId="52E2794D">
            <wp:extent cx="8257540" cy="1352550"/>
            <wp:effectExtent l="0" t="0" r="0" b="0"/>
            <wp:docPr id="157892741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54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E6525" w14:textId="77777777" w:rsidR="00261E53" w:rsidRDefault="00261E53" w:rsidP="0067415B">
      <w:pPr>
        <w:ind w:left="-1134"/>
        <w:jc w:val="both"/>
      </w:pPr>
    </w:p>
    <w:p w14:paraId="43FAEEB9" w14:textId="77777777" w:rsidR="00261E53" w:rsidRDefault="00261E53" w:rsidP="0067415B">
      <w:pPr>
        <w:ind w:left="-1134"/>
        <w:jc w:val="both"/>
      </w:pPr>
    </w:p>
    <w:p w14:paraId="0C07E122" w14:textId="77EDDB8A" w:rsidR="00261E53" w:rsidRDefault="00261E53" w:rsidP="00261E53">
      <w:pPr>
        <w:ind w:left="-1134" w:firstLine="1134"/>
        <w:jc w:val="both"/>
      </w:pPr>
      <w:r>
        <w:rPr>
          <w:b/>
          <w:bCs/>
          <w:sz w:val="40"/>
          <w:szCs w:val="40"/>
        </w:rPr>
        <w:lastRenderedPageBreak/>
        <w:t>3</w:t>
      </w:r>
      <w:r w:rsidRPr="00261E53">
        <w:rPr>
          <w:b/>
          <w:bCs/>
          <w:sz w:val="40"/>
          <w:szCs w:val="40"/>
        </w:rPr>
        <w:t xml:space="preserve">.- </w:t>
      </w:r>
      <w:r>
        <w:rPr>
          <w:b/>
          <w:bCs/>
          <w:sz w:val="40"/>
          <w:szCs w:val="40"/>
        </w:rPr>
        <w:t>Plan Calle sin Violencia (Proyecto Homicidio- ECOH):</w:t>
      </w:r>
    </w:p>
    <w:p w14:paraId="0679055E" w14:textId="0D5B6920" w:rsidR="0067415B" w:rsidRDefault="00DC6958" w:rsidP="0067415B">
      <w:pPr>
        <w:ind w:left="-1134"/>
        <w:jc w:val="both"/>
      </w:pPr>
      <w:r w:rsidRPr="00DC6958">
        <w:rPr>
          <w:noProof/>
        </w:rPr>
        <w:drawing>
          <wp:anchor distT="0" distB="0" distL="114300" distR="114300" simplePos="0" relativeHeight="251659264" behindDoc="1" locked="0" layoutInCell="1" allowOverlap="1" wp14:anchorId="38F4C191" wp14:editId="5C9B4812">
            <wp:simplePos x="0" y="0"/>
            <wp:positionH relativeFrom="column">
              <wp:posOffset>-717550</wp:posOffset>
            </wp:positionH>
            <wp:positionV relativeFrom="paragraph">
              <wp:posOffset>243840</wp:posOffset>
            </wp:positionV>
            <wp:extent cx="9676130" cy="862965"/>
            <wp:effectExtent l="0" t="0" r="1270" b="0"/>
            <wp:wrapTight wrapText="bothSides">
              <wp:wrapPolygon edited="0">
                <wp:start x="0" y="0"/>
                <wp:lineTo x="0" y="20980"/>
                <wp:lineTo x="21560" y="20980"/>
                <wp:lineTo x="21560" y="0"/>
                <wp:lineTo x="0" y="0"/>
              </wp:wrapPolygon>
            </wp:wrapTight>
            <wp:docPr id="118239647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613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3D68D9" w14:textId="2532E0D5" w:rsidR="0067415B" w:rsidRDefault="0067415B" w:rsidP="002619AA">
      <w:pPr>
        <w:ind w:left="142"/>
        <w:jc w:val="both"/>
      </w:pPr>
    </w:p>
    <w:p w14:paraId="792434B1" w14:textId="77777777" w:rsidR="00B4061A" w:rsidRDefault="00B4061A" w:rsidP="002619AA">
      <w:pPr>
        <w:ind w:left="142"/>
        <w:jc w:val="both"/>
      </w:pPr>
    </w:p>
    <w:p w14:paraId="7BE874BF" w14:textId="77777777" w:rsidR="00B4061A" w:rsidRDefault="00B4061A" w:rsidP="002619AA">
      <w:pPr>
        <w:ind w:left="142"/>
        <w:jc w:val="both"/>
      </w:pPr>
    </w:p>
    <w:p w14:paraId="2DE20136" w14:textId="77777777" w:rsidR="00B4061A" w:rsidRPr="00B4061A" w:rsidRDefault="00B4061A" w:rsidP="00B4061A">
      <w:pPr>
        <w:spacing w:line="360" w:lineRule="auto"/>
        <w:jc w:val="both"/>
        <w:rPr>
          <w:rFonts w:ascii="Selawik" w:hAnsi="Selawik"/>
          <w:b/>
          <w:bCs/>
          <w:kern w:val="2"/>
          <w:sz w:val="24"/>
          <w:szCs w:val="24"/>
          <w:lang w:val="es-ES"/>
          <w14:ligatures w14:val="standardContextual"/>
        </w:rPr>
      </w:pPr>
      <w:r w:rsidRPr="00B4061A">
        <w:rPr>
          <w:rFonts w:ascii="Selawik" w:hAnsi="Selawik"/>
          <w:b/>
          <w:bCs/>
          <w:kern w:val="2"/>
          <w:sz w:val="24"/>
          <w:szCs w:val="24"/>
          <w:lang w:val="es-ES"/>
          <w14:ligatures w14:val="standardContextual"/>
        </w:rPr>
        <w:t>Gastos asociados al Subtítulo 24 en el marco del plan “Calles sin violencia” proyecto Equipos contra el crimen organizado y homicidios (ECOH)</w:t>
      </w:r>
    </w:p>
    <w:p w14:paraId="52553E0C" w14:textId="77777777" w:rsidR="00B4061A" w:rsidRPr="00B4061A" w:rsidRDefault="00B4061A" w:rsidP="00B4061A">
      <w:pPr>
        <w:spacing w:line="360" w:lineRule="auto"/>
        <w:jc w:val="both"/>
        <w:rPr>
          <w:rFonts w:ascii="Selawik" w:hAnsi="Selawik"/>
          <w:b/>
          <w:bCs/>
          <w:kern w:val="2"/>
          <w:sz w:val="24"/>
          <w:szCs w:val="24"/>
          <w:lang w:val="es-ES"/>
          <w14:ligatures w14:val="standardContextual"/>
        </w:rPr>
      </w:pPr>
      <w:r w:rsidRPr="00B4061A">
        <w:rPr>
          <w:rFonts w:ascii="Selawik" w:hAnsi="Selawik"/>
          <w:b/>
          <w:bCs/>
          <w:kern w:val="2"/>
          <w:sz w:val="24"/>
          <w:szCs w:val="24"/>
          <w:lang w:val="es-ES"/>
          <w14:ligatures w14:val="standardContextual"/>
        </w:rPr>
        <w:t>a) Contexto y objetivo del proyecto ECOH</w:t>
      </w:r>
    </w:p>
    <w:p w14:paraId="2B3A2C80" w14:textId="77777777" w:rsidR="00B4061A" w:rsidRDefault="00B4061A" w:rsidP="00B4061A">
      <w:pPr>
        <w:spacing w:line="360" w:lineRule="auto"/>
        <w:jc w:val="both"/>
        <w:rPr>
          <w:rFonts w:ascii="Selawik" w:hAnsi="Selawik" w:cs="Arial"/>
          <w:kern w:val="2"/>
          <w:sz w:val="24"/>
          <w:szCs w:val="24"/>
          <w14:ligatures w14:val="standardContextual"/>
        </w:rPr>
      </w:pPr>
      <w:r w:rsidRPr="00B4061A">
        <w:rPr>
          <w:rFonts w:ascii="Selawik" w:hAnsi="Selawik"/>
          <w:kern w:val="2"/>
          <w:sz w:val="24"/>
          <w:szCs w:val="24"/>
          <w:lang w:val="es-ES"/>
          <w14:ligatures w14:val="standardContextual"/>
        </w:rPr>
        <w:t xml:space="preserve">En el marco del convenio suscrito entre la Subsecretaría de Prevención del Delito y el Ministerio Público, aprobado por Decreto </w:t>
      </w:r>
      <w:proofErr w:type="spellStart"/>
      <w:r w:rsidRPr="00B4061A">
        <w:rPr>
          <w:rFonts w:ascii="Selawik" w:hAnsi="Selawik"/>
          <w:kern w:val="2"/>
          <w:sz w:val="24"/>
          <w:szCs w:val="24"/>
          <w:lang w:val="es-ES"/>
          <w14:ligatures w14:val="standardContextual"/>
        </w:rPr>
        <w:t>N°</w:t>
      </w:r>
      <w:proofErr w:type="spellEnd"/>
      <w:r w:rsidRPr="00B4061A">
        <w:rPr>
          <w:rFonts w:ascii="Selawik" w:hAnsi="Selawik"/>
          <w:kern w:val="2"/>
          <w:sz w:val="24"/>
          <w:szCs w:val="24"/>
          <w:lang w:val="es-ES"/>
          <w14:ligatures w14:val="standardContextual"/>
        </w:rPr>
        <w:t xml:space="preserve"> 389 el Ministerio del Interior y Seguridad Pública, se contempló la transferencia al Ministerio Público de la suma de $9.909.028.000 para la ejecución del plan Calles Sin Violencia. Dicho monto contempla $7.740.330.000 para gastos en personal (con un máximo de 252 personas contratadas a honorarios) y $2.168.698.000 para compra de apoyo tecnológico para el funcionamiento de los equipos. El </w:t>
      </w:r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 xml:space="preserve">propósito de este proyecto consiste en fomentar la reacción temprana, a través </w:t>
      </w:r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lastRenderedPageBreak/>
        <w:t>de la pronta constitución en el sitio del suceso, para aquellos casos que involucren homicidios o secuestros cometidos en contexto de criminalidad organizada, mediante una mirada sistémica y multidisciplinaria del caso. Este proyecto se encuentra implementado a partir del 13 de noviembre en diez regiones del país y a la fecha se han tramitado más de 350 casos bajo la lógica de esta iniciativa, registrándose como primeros resultados el aumento en la tasa de casos e imputados formalizados, tanto para homicidios como secuestros.</w:t>
      </w:r>
    </w:p>
    <w:p w14:paraId="54309211" w14:textId="77777777" w:rsidR="00B4061A" w:rsidRPr="00B4061A" w:rsidRDefault="00B4061A" w:rsidP="00B4061A">
      <w:pPr>
        <w:spacing w:line="360" w:lineRule="auto"/>
        <w:jc w:val="both"/>
        <w:rPr>
          <w:rFonts w:ascii="Selawik" w:hAnsi="Selawik" w:cs="Arial"/>
          <w:kern w:val="2"/>
          <w:sz w:val="24"/>
          <w:szCs w:val="24"/>
          <w14:ligatures w14:val="standardContextual"/>
        </w:rPr>
      </w:pPr>
    </w:p>
    <w:p w14:paraId="71C9F1AE" w14:textId="77777777" w:rsidR="00B4061A" w:rsidRPr="00B4061A" w:rsidRDefault="00B4061A" w:rsidP="00B4061A">
      <w:pPr>
        <w:spacing w:line="360" w:lineRule="auto"/>
        <w:jc w:val="both"/>
        <w:rPr>
          <w:rFonts w:ascii="Selawik" w:hAnsi="Selawik" w:cs="Arial"/>
          <w:b/>
          <w:bCs/>
          <w:kern w:val="2"/>
          <w:sz w:val="24"/>
          <w:szCs w:val="24"/>
          <w14:ligatures w14:val="standardContextual"/>
        </w:rPr>
      </w:pPr>
      <w:r w:rsidRPr="00B4061A">
        <w:rPr>
          <w:rFonts w:ascii="Selawik" w:hAnsi="Selawik" w:cs="Arial"/>
          <w:b/>
          <w:bCs/>
          <w:kern w:val="2"/>
          <w:sz w:val="24"/>
          <w:szCs w:val="24"/>
          <w14:ligatures w14:val="standardContextual"/>
        </w:rPr>
        <w:t xml:space="preserve">b) Beneficiarios </w:t>
      </w:r>
    </w:p>
    <w:p w14:paraId="6B498F7A" w14:textId="77777777" w:rsidR="00B4061A" w:rsidRDefault="00B4061A" w:rsidP="00B4061A">
      <w:pPr>
        <w:spacing w:line="360" w:lineRule="auto"/>
        <w:jc w:val="both"/>
        <w:rPr>
          <w:rFonts w:ascii="Selawik" w:hAnsi="Selawik" w:cs="Arial"/>
          <w:kern w:val="2"/>
          <w:sz w:val="24"/>
          <w:szCs w:val="24"/>
          <w14:ligatures w14:val="standardContextual"/>
        </w:rPr>
      </w:pPr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>El proyecto ECOH se encuentra implementado en diez regiones del país, a saber: Arica y Parinacota, Tarapacá, Antofagasta, Atacama, Coquimbo, Valparaíso, O’Higgins, Maule, Biobío y Región Metropolitana. Contempla la contratación de abogados asistentes, analistas criminales, profesionales de atención a víctimas y testigos y personal de apoyo administrativo. Al 31 de julio de 2024 se encuentran contratados, en calidad de honorarios, 239 personas.</w:t>
      </w:r>
    </w:p>
    <w:p w14:paraId="1C06C304" w14:textId="77777777" w:rsidR="00B4061A" w:rsidRPr="00B4061A" w:rsidRDefault="00B4061A" w:rsidP="00B4061A">
      <w:pPr>
        <w:spacing w:line="360" w:lineRule="auto"/>
        <w:jc w:val="both"/>
        <w:rPr>
          <w:rFonts w:ascii="Selawik" w:hAnsi="Selawik" w:cs="Arial"/>
          <w:kern w:val="2"/>
          <w:sz w:val="24"/>
          <w:szCs w:val="24"/>
          <w14:ligatures w14:val="standardContextual"/>
        </w:rPr>
      </w:pPr>
    </w:p>
    <w:p w14:paraId="0012317D" w14:textId="77777777" w:rsidR="00B4061A" w:rsidRPr="00B4061A" w:rsidRDefault="00B4061A" w:rsidP="00B4061A">
      <w:pPr>
        <w:spacing w:line="360" w:lineRule="auto"/>
        <w:jc w:val="both"/>
        <w:rPr>
          <w:rFonts w:ascii="Selawik" w:hAnsi="Selawik" w:cs="Arial"/>
          <w:b/>
          <w:bCs/>
          <w:kern w:val="2"/>
          <w:sz w:val="24"/>
          <w:szCs w:val="24"/>
          <w14:ligatures w14:val="standardContextual"/>
        </w:rPr>
      </w:pPr>
      <w:r w:rsidRPr="00B4061A">
        <w:rPr>
          <w:rFonts w:ascii="Selawik" w:hAnsi="Selawik" w:cs="Arial"/>
          <w:b/>
          <w:bCs/>
          <w:kern w:val="2"/>
          <w:sz w:val="24"/>
          <w:szCs w:val="24"/>
          <w14:ligatures w14:val="standardContextual"/>
        </w:rPr>
        <w:t xml:space="preserve">c) Metodología de selección de profesionales ECOH </w:t>
      </w:r>
    </w:p>
    <w:p w14:paraId="550126C1" w14:textId="77777777" w:rsidR="00B4061A" w:rsidRPr="00B4061A" w:rsidRDefault="00B4061A" w:rsidP="00B4061A">
      <w:pPr>
        <w:spacing w:line="360" w:lineRule="auto"/>
        <w:jc w:val="both"/>
        <w:rPr>
          <w:rFonts w:ascii="Selawik" w:hAnsi="Selawik" w:cs="Arial"/>
          <w:kern w:val="2"/>
          <w:sz w:val="24"/>
          <w:szCs w:val="24"/>
          <w14:ligatures w14:val="standardContextual"/>
        </w:rPr>
      </w:pPr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 xml:space="preserve">Los profesionales ECOH fueron seleccionados a través de concursos públicos realizados en las regiones que forman parte del proyecto. Además, a todos ellos se les aplicó una evaluación </w:t>
      </w:r>
      <w:proofErr w:type="spellStart"/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>psicolaboral</w:t>
      </w:r>
      <w:proofErr w:type="spellEnd"/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 xml:space="preserve"> realizada por consultoras externas.</w:t>
      </w:r>
    </w:p>
    <w:p w14:paraId="2838A99C" w14:textId="2FAEB5D5" w:rsidR="00B4061A" w:rsidRPr="00B4061A" w:rsidRDefault="00B4061A" w:rsidP="00B4061A">
      <w:pPr>
        <w:spacing w:line="360" w:lineRule="auto"/>
        <w:jc w:val="both"/>
        <w:rPr>
          <w:rFonts w:ascii="Selawik" w:hAnsi="Selawik" w:cs="Arial"/>
          <w:b/>
          <w:bCs/>
          <w:kern w:val="2"/>
          <w:sz w:val="24"/>
          <w:szCs w:val="24"/>
          <w14:ligatures w14:val="standardContextual"/>
        </w:rPr>
      </w:pPr>
      <w:r w:rsidRPr="00B4061A">
        <w:rPr>
          <w:rFonts w:ascii="Selawik" w:hAnsi="Selawik" w:cs="Arial"/>
          <w:b/>
          <w:bCs/>
          <w:kern w:val="2"/>
          <w:sz w:val="24"/>
          <w:szCs w:val="24"/>
          <w14:ligatures w14:val="standardContextual"/>
        </w:rPr>
        <w:lastRenderedPageBreak/>
        <w:t>d) Detalle de ejecución de los recursos</w:t>
      </w:r>
    </w:p>
    <w:p w14:paraId="20CF9194" w14:textId="4EA6A83E" w:rsidR="00B4061A" w:rsidRPr="00B4061A" w:rsidRDefault="00B4061A" w:rsidP="00B4061A">
      <w:pPr>
        <w:spacing w:line="360" w:lineRule="auto"/>
        <w:jc w:val="both"/>
        <w:rPr>
          <w:rFonts w:ascii="Selawik" w:hAnsi="Selawik" w:cs="Arial"/>
          <w:kern w:val="2"/>
          <w:sz w:val="24"/>
          <w:szCs w:val="24"/>
          <w14:ligatures w14:val="standardContextual"/>
        </w:rPr>
      </w:pPr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 xml:space="preserve">Hasta el 30 de octubre de 2024, se han ejecutado parte de los recursos contemplados para la contratación de personas. Respecto al monto destinado a la compra de equipamiento tecnológico no se ha ejecutado íntegramente el presupuesto puesto que </w:t>
      </w:r>
      <w:proofErr w:type="spellStart"/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>aun</w:t>
      </w:r>
      <w:proofErr w:type="spellEnd"/>
      <w:r w:rsidRPr="00B4061A">
        <w:rPr>
          <w:rFonts w:ascii="Selawik" w:hAnsi="Selawik" w:cs="Arial"/>
          <w:kern w:val="2"/>
          <w:sz w:val="24"/>
          <w:szCs w:val="24"/>
          <w14:ligatures w14:val="standardContextual"/>
        </w:rPr>
        <w:t xml:space="preserve"> se están realizando los procesos de compras, contemplándose su ejecución a partir del mes de agosto. En este sentido, se encuentra en ejecución el proceso de compra de vehículos blindados, habiéndose recibido conforme y pagado cinco de ellos (de un total de 15), los cuales han sido destinados a los equipos ECOH de la Región Metropolitana (4) y O’Higgins (1), por un total de $469.500.000. Respecto a los gastos realizados, el detalle es el siguiente:</w:t>
      </w:r>
    </w:p>
    <w:p w14:paraId="1773E717" w14:textId="3EF943E8" w:rsidR="00B4061A" w:rsidRDefault="00B4061A" w:rsidP="002619AA">
      <w:pPr>
        <w:ind w:left="142"/>
        <w:jc w:val="both"/>
      </w:pPr>
      <w:r w:rsidRPr="00831A6C">
        <w:rPr>
          <w:noProof/>
        </w:rPr>
        <w:drawing>
          <wp:anchor distT="0" distB="0" distL="114300" distR="114300" simplePos="0" relativeHeight="251660288" behindDoc="1" locked="0" layoutInCell="1" allowOverlap="1" wp14:anchorId="50790CAC" wp14:editId="7C9472A3">
            <wp:simplePos x="0" y="0"/>
            <wp:positionH relativeFrom="margin">
              <wp:posOffset>2025650</wp:posOffset>
            </wp:positionH>
            <wp:positionV relativeFrom="paragraph">
              <wp:posOffset>135890</wp:posOffset>
            </wp:positionV>
            <wp:extent cx="3629660" cy="2647950"/>
            <wp:effectExtent l="0" t="0" r="8890" b="0"/>
            <wp:wrapTight wrapText="bothSides">
              <wp:wrapPolygon edited="0">
                <wp:start x="0" y="0"/>
                <wp:lineTo x="0" y="21445"/>
                <wp:lineTo x="21540" y="21445"/>
                <wp:lineTo x="21540" y="0"/>
                <wp:lineTo x="0" y="0"/>
              </wp:wrapPolygon>
            </wp:wrapTight>
            <wp:docPr id="31043233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66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89CC91" w14:textId="2F39CB41" w:rsidR="007E07D4" w:rsidRDefault="007E07D4" w:rsidP="002619AA">
      <w:pPr>
        <w:ind w:left="142"/>
        <w:jc w:val="both"/>
      </w:pPr>
    </w:p>
    <w:p w14:paraId="36AC7C17" w14:textId="1A18A832" w:rsidR="007E07D4" w:rsidRDefault="007E07D4" w:rsidP="002619AA">
      <w:pPr>
        <w:ind w:left="142"/>
        <w:jc w:val="both"/>
      </w:pPr>
    </w:p>
    <w:p w14:paraId="7A1CD253" w14:textId="77777777" w:rsidR="00B4061A" w:rsidRDefault="00B4061A" w:rsidP="002619AA">
      <w:pPr>
        <w:ind w:left="142"/>
        <w:jc w:val="both"/>
      </w:pPr>
    </w:p>
    <w:sectPr w:rsidR="00B4061A" w:rsidSect="00DC6958">
      <w:pgSz w:w="15840" w:h="12240" w:orient="landscape"/>
      <w:pgMar w:top="1701" w:right="1418" w:bottom="246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lawik">
    <w:charset w:val="00"/>
    <w:family w:val="swiss"/>
    <w:pitch w:val="variable"/>
    <w:sig w:usb0="00000007" w:usb1="00000000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F1"/>
    <w:rsid w:val="000357AC"/>
    <w:rsid w:val="001668F5"/>
    <w:rsid w:val="002619AA"/>
    <w:rsid w:val="00261E53"/>
    <w:rsid w:val="00313357"/>
    <w:rsid w:val="00590985"/>
    <w:rsid w:val="005F03EC"/>
    <w:rsid w:val="0067415B"/>
    <w:rsid w:val="0069223B"/>
    <w:rsid w:val="007E07D4"/>
    <w:rsid w:val="00831A6C"/>
    <w:rsid w:val="009276E5"/>
    <w:rsid w:val="00993535"/>
    <w:rsid w:val="00B4061A"/>
    <w:rsid w:val="00C40D24"/>
    <w:rsid w:val="00D519F1"/>
    <w:rsid w:val="00DC6958"/>
    <w:rsid w:val="00F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B86F"/>
  <w15:chartTrackingRefBased/>
  <w15:docId w15:val="{81F8D86B-680C-4103-9725-37D70802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503</Words>
  <Characters>2813</Characters>
  <Application>Microsoft Office Word</Application>
  <DocSecurity>0</DocSecurity>
  <Lines>148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Abarzua</dc:creator>
  <cp:keywords/>
  <dc:description/>
  <cp:lastModifiedBy>Raul Abarzua</cp:lastModifiedBy>
  <cp:revision>9</cp:revision>
  <dcterms:created xsi:type="dcterms:W3CDTF">2024-04-03T15:03:00Z</dcterms:created>
  <dcterms:modified xsi:type="dcterms:W3CDTF">2024-10-30T19:07:00Z</dcterms:modified>
</cp:coreProperties>
</file>